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ind w:left="0" w:leftChars="0"/>
      </w:pPr>
      <w:bookmarkStart w:id="0" w:name="_Toc446580921"/>
      <w:r>
        <w:drawing>
          <wp:inline distT="0" distB="0" distL="0" distR="0">
            <wp:extent cx="2358390" cy="874395"/>
            <wp:effectExtent l="0" t="0" r="0" b="0"/>
            <wp:docPr id="20" name="图片 8" descr="E:\logo_画板 1.pnglogo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E:\logo_画板 1.pnglogo_画板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500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0"/>
        <w:spacing w:before="312" w:after="312"/>
        <w:ind w:left="0" w:leftChars="0"/>
        <w:rPr>
          <w:rFonts w:hint="eastAsia" w:ascii="思源黑体 CN Medium" w:hAnsi="思源黑体 CN Medium" w:eastAsia="思源黑体 CN Medium" w:cs="思源黑体 CN Medium"/>
          <w:lang w:val="en-US" w:eastAsia="zh-CN"/>
        </w:rPr>
      </w:pPr>
      <w:r>
        <w:rPr>
          <w:rFonts w:hint="eastAsia" w:eastAsia="新宋体" w:cs="Arial"/>
          <w:lang w:eastAsia="zh-CN"/>
        </w:rPr>
        <w:t>HJ-</w:t>
      </w:r>
      <w:r>
        <w:rPr>
          <w:rFonts w:hint="eastAsia" w:eastAsia="新宋体" w:cs="Arial"/>
          <w:lang w:val="en-US" w:eastAsia="zh-CN"/>
        </w:rPr>
        <w:t>E800IAD</w:t>
      </w:r>
      <w:r>
        <w:rPr>
          <w:rFonts w:hint="eastAsia" w:ascii="宋体" w:hAnsi="宋体" w:eastAsia="宋体" w:cs="宋体"/>
          <w:b w:val="0"/>
          <w:bCs w:val="0"/>
          <w:kern w:val="44"/>
          <w:sz w:val="52"/>
          <w:szCs w:val="44"/>
          <w:lang w:val="en-US" w:eastAsia="zh-CN" w:bidi="ar-SA"/>
        </w:rPr>
        <w:t>Ⅱ</w:t>
      </w:r>
      <w:r>
        <w:rPr>
          <w:rFonts w:hint="eastAsia" w:eastAsia="新宋体" w:cs="Arial"/>
          <w:lang w:val="en-US" w:eastAsia="zh-CN"/>
        </w:rPr>
        <w:t xml:space="preserve">  32-64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lang w:val="en-US" w:eastAsia="zh-CN"/>
        </w:rPr>
        <w:t>路</w:t>
      </w:r>
    </w:p>
    <w:p>
      <w:pPr>
        <w:pStyle w:val="21"/>
        <w:ind w:left="0" w:leftChars="0"/>
        <w:rPr>
          <w:rFonts w:hint="eastAsia" w:ascii="思源黑体 CN Bold" w:hAnsi="思源黑体 CN Bold" w:eastAsia="思源黑体 CN Bold" w:cs="思源黑体 CN Bold"/>
          <w:b w:val="0"/>
          <w:bCs w:val="0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lang w:val="en-US" w:eastAsia="zh-CN"/>
        </w:rPr>
        <w:t>语音网关设备</w:t>
      </w:r>
    </w:p>
    <w:p>
      <w:pPr>
        <w:pStyle w:val="21"/>
        <w:ind w:left="0" w:leftChars="0"/>
        <w:rPr>
          <w:rFonts w:hint="eastAsia" w:ascii="思源黑体 CN Bold" w:hAnsi="思源黑体 CN Bold" w:eastAsia="思源黑体 CN Bold" w:cs="思源黑体 CN Bold"/>
          <w:b w:val="0"/>
          <w:bCs w:val="0"/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</w:rPr>
        <w:t>产品简介</w:t>
      </w:r>
      <w:bookmarkStart w:id="1" w:name="_GoBack"/>
      <w:bookmarkEnd w:id="1"/>
    </w:p>
    <w:p>
      <w:pPr>
        <w:pStyle w:val="22"/>
        <w:spacing w:before="312" w:after="312" w:line="240" w:lineRule="auto"/>
        <w:ind w:left="0" w:leftChars="0"/>
        <w:rPr>
          <w:rFonts w:eastAsia="新宋体" w:cs="Arial"/>
          <w:bCs w:val="0"/>
        </w:rPr>
      </w:pPr>
      <w:r>
        <w:rPr>
          <w:rFonts w:eastAsia="新宋体" w:cs="Arial"/>
        </w:rPr>
        <w:t>版本:</w:t>
      </w:r>
      <w:r>
        <w:rPr>
          <w:rFonts w:eastAsia="新宋体" w:cs="Arial"/>
          <w:b w:val="0"/>
          <w:bCs w:val="0"/>
        </w:rPr>
        <w:t xml:space="preserve"> </w:t>
      </w:r>
      <w:r>
        <w:rPr>
          <w:rFonts w:eastAsia="新宋体" w:cs="Arial"/>
          <w:bCs w:val="0"/>
        </w:rPr>
        <w:t>V1.</w:t>
      </w:r>
      <w:r>
        <w:rPr>
          <w:rFonts w:hint="eastAsia" w:eastAsia="新宋体" w:cs="Arial"/>
          <w:bCs w:val="0"/>
        </w:rPr>
        <w:t>01</w:t>
      </w:r>
    </w:p>
    <w:p>
      <w:pPr>
        <w:pStyle w:val="22"/>
        <w:spacing w:before="312" w:after="312" w:line="240" w:lineRule="auto"/>
        <w:ind w:left="0" w:leftChars="0"/>
        <w:rPr>
          <w:rFonts w:eastAsia="新宋体" w:cs="Arial"/>
          <w:color w:val="000000"/>
        </w:rPr>
      </w:pPr>
      <w:r>
        <w:rPr>
          <w:rFonts w:hint="eastAsia" w:eastAsia="新宋体" w:cs="Arial"/>
          <w:bCs w:val="0"/>
        </w:rPr>
        <w:t>202</w:t>
      </w:r>
      <w:r>
        <w:rPr>
          <w:rFonts w:hint="eastAsia" w:eastAsia="新宋体" w:cs="Arial"/>
          <w:bCs w:val="0"/>
          <w:lang w:val="en-US" w:eastAsia="zh-CN"/>
        </w:rPr>
        <w:t>1</w:t>
      </w:r>
      <w:r>
        <w:rPr>
          <w:rFonts w:hint="eastAsia" w:eastAsia="新宋体" w:cs="Arial"/>
          <w:bCs w:val="0"/>
        </w:rPr>
        <w:t>年</w:t>
      </w:r>
      <w:r>
        <w:rPr>
          <w:rFonts w:hint="eastAsia" w:eastAsia="新宋体" w:cs="Arial"/>
          <w:bCs w:val="0"/>
          <w:lang w:val="en-US" w:eastAsia="zh-CN"/>
        </w:rPr>
        <w:t>12</w:t>
      </w:r>
      <w:r>
        <w:rPr>
          <w:rFonts w:hint="eastAsia" w:eastAsia="新宋体" w:cs="Arial"/>
          <w:bCs w:val="0"/>
        </w:rPr>
        <w:t>月</w:t>
      </w:r>
    </w:p>
    <w:p>
      <w:pPr>
        <w:pStyle w:val="22"/>
        <w:spacing w:before="312" w:after="312"/>
        <w:ind w:left="0" w:leftChars="0"/>
        <w:rPr>
          <w:rFonts w:eastAsia="新宋体" w:cs="Arial"/>
        </w:rPr>
      </w:pPr>
    </w:p>
    <w:p>
      <w:pPr>
        <w:pStyle w:val="22"/>
        <w:spacing w:before="312" w:after="312"/>
        <w:ind w:left="0" w:leftChars="0"/>
        <w:rPr>
          <w:rFonts w:eastAsia="新宋体" w:cs="Arial"/>
        </w:rPr>
      </w:pPr>
    </w:p>
    <w:p>
      <w:pPr>
        <w:spacing w:before="312" w:after="312"/>
      </w:pPr>
    </w:p>
    <w:p>
      <w:pPr>
        <w:pStyle w:val="23"/>
        <w:keepLines w:val="0"/>
        <w:spacing w:beforeLines="0" w:afterLines="0"/>
        <w:ind w:left="0" w:leftChars="0"/>
        <w:rPr>
          <w:rFonts w:hint="default" w:ascii="Impact" w:hAnsi="Impact"/>
          <w:szCs w:val="32"/>
          <w:lang w:val="en-US" w:eastAsia="zh-CN"/>
        </w:rPr>
      </w:pPr>
      <w:r>
        <w:rPr>
          <w:rFonts w:hint="eastAsia" w:ascii="Impact" w:hAnsi="Impact"/>
          <w:szCs w:val="32"/>
          <w:lang w:val="en-US" w:eastAsia="zh-CN"/>
        </w:rPr>
        <w:t>浙江恒捷通信科技有限公司</w:t>
      </w:r>
    </w:p>
    <w:p>
      <w:pPr>
        <w:pStyle w:val="23"/>
        <w:keepLines w:val="0"/>
        <w:spacing w:beforeLines="0" w:afterLines="0"/>
        <w:ind w:left="0" w:leftChars="0"/>
        <w:rPr>
          <w:rFonts w:hint="eastAsia" w:cs="Arial"/>
          <w:sz w:val="24"/>
          <w:lang w:val="en-US" w:eastAsia="zh-CN"/>
        </w:rPr>
      </w:pPr>
      <w:r>
        <w:rPr>
          <w:rFonts w:cs="Arial"/>
          <w:sz w:val="24"/>
        </w:rPr>
        <w:t>地址：</w:t>
      </w:r>
      <w:r>
        <w:rPr>
          <w:rFonts w:hint="eastAsia" w:cs="Arial"/>
          <w:sz w:val="24"/>
          <w:lang w:val="en-US" w:eastAsia="zh-CN"/>
        </w:rPr>
        <w:t>浙江省温州市瓯海经济开发区凤坊路89号1号楼</w:t>
      </w:r>
    </w:p>
    <w:p>
      <w:pPr>
        <w:pStyle w:val="23"/>
        <w:keepLines w:val="0"/>
        <w:spacing w:beforeLines="0" w:afterLines="0"/>
        <w:ind w:left="0" w:leftChars="0"/>
        <w:rPr>
          <w:rFonts w:hint="default" w:eastAsia="黑体" w:cs="Arial"/>
          <w:sz w:val="24"/>
          <w:lang w:val="en-US" w:eastAsia="zh-CN"/>
        </w:rPr>
      </w:pPr>
      <w:r>
        <w:rPr>
          <w:rFonts w:cs="Arial"/>
          <w:sz w:val="24"/>
        </w:rPr>
        <w:t>邮编：</w:t>
      </w:r>
      <w:r>
        <w:rPr>
          <w:rFonts w:hint="eastAsia" w:cs="Arial"/>
          <w:sz w:val="24"/>
          <w:lang w:val="en-US" w:eastAsia="zh-CN"/>
        </w:rPr>
        <w:t>325000</w:t>
      </w:r>
    </w:p>
    <w:p>
      <w:pPr>
        <w:pStyle w:val="23"/>
        <w:keepLines w:val="0"/>
        <w:spacing w:beforeLines="0" w:afterLines="0"/>
        <w:ind w:left="0" w:leftChars="0"/>
        <w:rPr>
          <w:rFonts w:hint="default" w:eastAsia="黑体" w:cs="Arial"/>
          <w:sz w:val="24"/>
          <w:lang w:val="en-US" w:eastAsia="zh-CN"/>
        </w:rPr>
      </w:pPr>
      <w:r>
        <w:rPr>
          <w:rFonts w:cs="Arial"/>
          <w:sz w:val="24"/>
        </w:rPr>
        <w:t>电话：</w:t>
      </w:r>
      <w:r>
        <w:rPr>
          <w:rFonts w:hint="eastAsia" w:cs="Arial"/>
          <w:sz w:val="24"/>
          <w:lang w:val="en-US" w:eastAsia="zh-CN"/>
        </w:rPr>
        <w:t>0577</w:t>
      </w:r>
      <w:r>
        <w:rPr>
          <w:rFonts w:cs="Arial"/>
          <w:sz w:val="24"/>
        </w:rPr>
        <w:t>-</w:t>
      </w:r>
      <w:r>
        <w:rPr>
          <w:rFonts w:hint="eastAsia" w:cs="Arial"/>
          <w:sz w:val="24"/>
          <w:lang w:val="en-US" w:eastAsia="zh-CN"/>
        </w:rPr>
        <w:t>56580111</w:t>
      </w:r>
    </w:p>
    <w:p>
      <w:pPr>
        <w:rPr>
          <w:rFonts w:hint="default" w:ascii="Arial" w:hAnsi="Arial" w:cs="Arial" w:eastAsiaTheme="minorEastAsia"/>
          <w:sz w:val="24"/>
          <w:lang w:val="en-US" w:eastAsia="zh-CN"/>
        </w:rPr>
      </w:pPr>
      <w:r>
        <w:rPr>
          <w:rFonts w:ascii="Arial" w:hAnsi="Arial" w:eastAsia="黑体" w:cs="Arial"/>
          <w:sz w:val="24"/>
        </w:rPr>
        <w:t>网址</w:t>
      </w:r>
      <w:r>
        <w:rPr>
          <w:rFonts w:ascii="Arial" w:hAnsi="Arial" w:cs="Arial"/>
          <w:sz w:val="24"/>
        </w:rPr>
        <w:t>：</w:t>
      </w:r>
      <w:r>
        <w:rPr>
          <w:rFonts w:hint="eastAsia" w:ascii="Arial" w:hAnsi="Arial" w:cs="Arial"/>
          <w:sz w:val="24"/>
          <w:lang w:val="en-US" w:eastAsia="zh-CN"/>
        </w:rPr>
        <w:t>www.zjhjtx.com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bookmarkEnd w:id="0"/>
    <w:p>
      <w:pPr>
        <w:pStyle w:val="3"/>
        <w:numPr>
          <w:ilvl w:val="1"/>
          <w:numId w:val="0"/>
        </w:numPr>
        <w:tabs>
          <w:tab w:val="left" w:pos="1600"/>
          <w:tab w:val="left" w:pos="1680"/>
          <w:tab w:val="clear" w:pos="170"/>
          <w:tab w:val="clear" w:pos="425"/>
          <w:tab w:val="clear" w:pos="859"/>
        </w:tabs>
        <w:bidi w:val="0"/>
        <w:ind w:leftChars="0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一、设备外观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drawing>
          <wp:inline distT="0" distB="0" distL="114300" distR="114300">
            <wp:extent cx="5032375" cy="1433830"/>
            <wp:effectExtent l="0" t="0" r="15875" b="0"/>
            <wp:docPr id="2" name="图片 2" descr="F:\恒捷通信\照片\产品照片\IAD\64路IAD正面.png64路IAD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恒捷通信\照片\产品照片\IAD\64路IAD正面.png64路IAD正面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正面视图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宋体" w:hAnsi="宋体" w:eastAsia="宋体"/>
          <w:b/>
          <w:sz w:val="28"/>
          <w:lang w:eastAsia="zh-CN"/>
        </w:rPr>
      </w:pPr>
      <w:r>
        <w:rPr>
          <w:rFonts w:hint="eastAsia" w:ascii="宋体" w:hAnsi="宋体" w:eastAsia="宋体"/>
          <w:b/>
          <w:sz w:val="28"/>
          <w:lang w:eastAsia="zh-CN"/>
        </w:rPr>
        <w:drawing>
          <wp:inline distT="0" distB="0" distL="114300" distR="114300">
            <wp:extent cx="5436870" cy="1556385"/>
            <wp:effectExtent l="0" t="0" r="0" b="0"/>
            <wp:docPr id="1" name="图片 1" descr="F:\恒捷通信\照片\产品照片\IAD\64路IAD背面.png64路IAD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恒捷通信\照片\产品照片\IAD\64路IAD背面.png64路IAD背面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背面视图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二、产品概述</w:t>
      </w:r>
    </w:p>
    <w:p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HJ-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E800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IADⅡ</w:t>
      </w:r>
      <w:r>
        <w:rPr>
          <w:rFonts w:hint="eastAsia"/>
          <w:sz w:val="21"/>
          <w:szCs w:val="21"/>
        </w:rPr>
        <w:t>系列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语音网关</w:t>
      </w:r>
      <w:r>
        <w:rPr>
          <w:rFonts w:hint="default" w:ascii="Times New Roman" w:hAnsi="Times New Roman" w:cs="Times New Roman"/>
          <w:sz w:val="21"/>
          <w:szCs w:val="21"/>
        </w:rPr>
        <w:t>是基于IP的语音</w:t>
      </w:r>
      <w:r>
        <w:rPr>
          <w:rFonts w:hint="eastAsia" w:ascii="宋体" w:hAnsi="宋体" w:eastAsia="宋体" w:cs="宋体"/>
          <w:sz w:val="21"/>
          <w:szCs w:val="21"/>
        </w:rPr>
        <w:t>/</w:t>
      </w:r>
      <w:r>
        <w:rPr>
          <w:rFonts w:hint="default" w:ascii="Times New Roman" w:hAnsi="Times New Roman" w:cs="Times New Roman"/>
          <w:sz w:val="21"/>
          <w:szCs w:val="21"/>
        </w:rPr>
        <w:t>传真</w:t>
      </w:r>
      <w:r>
        <w:rPr>
          <w:rFonts w:hint="eastAsia" w:ascii="宋体" w:hAnsi="宋体" w:eastAsia="宋体" w:cs="宋体"/>
          <w:sz w:val="21"/>
          <w:szCs w:val="21"/>
        </w:rPr>
        <w:t>/</w:t>
      </w:r>
      <w:r>
        <w:rPr>
          <w:rFonts w:hint="default" w:ascii="Times New Roman" w:hAnsi="Times New Roman" w:cs="Times New Roman"/>
          <w:sz w:val="21"/>
          <w:szCs w:val="21"/>
        </w:rPr>
        <w:t>数据业务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(Voip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Foip)</w:t>
      </w:r>
      <w:r>
        <w:rPr>
          <w:rFonts w:hint="default" w:ascii="Times New Roman" w:hAnsi="Times New Roman" w:cs="Times New Roman"/>
          <w:sz w:val="21"/>
          <w:szCs w:val="21"/>
        </w:rPr>
        <w:t>的</w:t>
      </w:r>
      <w:r>
        <w:rPr>
          <w:rFonts w:ascii="宋体" w:hAnsi="宋体" w:eastAsia="宋体"/>
          <w:sz w:val="21"/>
          <w:szCs w:val="21"/>
        </w:rPr>
        <w:t>媒体</w:t>
      </w:r>
      <w:r>
        <w:rPr>
          <w:rFonts w:hint="default" w:ascii="Times New Roman" w:hAnsi="Times New Roman" w:cs="Times New Roman"/>
          <w:sz w:val="21"/>
          <w:szCs w:val="21"/>
        </w:rPr>
        <w:t>接入网（IAD）。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设备</w:t>
      </w:r>
      <w:r>
        <w:rPr>
          <w:rFonts w:ascii="宋体" w:hAnsi="宋体" w:eastAsia="宋体"/>
          <w:sz w:val="21"/>
          <w:szCs w:val="21"/>
        </w:rPr>
        <w:t>可提供基于</w:t>
      </w:r>
      <w:r>
        <w:rPr>
          <w:rFonts w:hint="default" w:ascii="Times New Roman" w:hAnsi="Times New Roman" w:eastAsia="宋体" w:cs="Times New Roman"/>
          <w:sz w:val="21"/>
          <w:szCs w:val="21"/>
        </w:rPr>
        <w:t>IP 网络的高效、高质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量</w:t>
      </w:r>
      <w:r>
        <w:rPr>
          <w:rFonts w:hint="default" w:ascii="Times New Roman" w:hAnsi="Times New Roman" w:eastAsia="宋体" w:cs="Times New Roman"/>
          <w:sz w:val="21"/>
          <w:szCs w:val="21"/>
        </w:rPr>
        <w:t>话音服务，为企业、小区等提供小容量 VoIP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FoIP</w:t>
      </w:r>
      <w:r>
        <w:rPr>
          <w:rFonts w:hint="default" w:ascii="Times New Roman" w:hAnsi="Times New Roman" w:eastAsia="宋体" w:cs="Times New Roman"/>
          <w:sz w:val="21"/>
          <w:szCs w:val="21"/>
        </w:rPr>
        <w:t>解决方案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eastAsia="宋体" w:cs="Times New Roman"/>
          <w:sz w:val="21"/>
          <w:szCs w:val="21"/>
        </w:rPr>
        <w:t>其简易的设定及使用方式非常适合</w:t>
      </w:r>
      <w:r>
        <w:rPr>
          <w:rFonts w:hint="eastAsia" w:cs="Times New Roman"/>
          <w:sz w:val="21"/>
          <w:szCs w:val="21"/>
          <w:lang w:val="en-US" w:eastAsia="zh-CN"/>
        </w:rPr>
        <w:t>企业网语音接入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</w:pPr>
      <w:r>
        <w:rPr>
          <w:rFonts w:hint="eastAsia"/>
        </w:rPr>
        <w:t>产品业务种类多，经济简洁；针对一些相对分散的用户、小型企业或专线临时扩容的用户提供快捷、灵活的解决方案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产品具有较高的性价比。</w:t>
      </w:r>
    </w:p>
    <w:p>
      <w:pPr>
        <w:spacing w:line="360" w:lineRule="auto"/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功能特点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lang w:val="en-US" w:eastAsia="zh-CN"/>
        </w:rPr>
        <w:t>32-64个FXS接入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2.</w:t>
      </w:r>
      <w:r>
        <w:rPr>
          <w:rFonts w:hint="eastAsia" w:ascii="宋体" w:hAnsi="宋体"/>
          <w:lang w:val="en-US" w:eastAsia="zh-CN"/>
        </w:rPr>
        <w:t>IPv4和IPv6</w:t>
      </w:r>
    </w:p>
    <w:p>
      <w:pPr>
        <w:spacing w:line="360" w:lineRule="auto"/>
        <w:rPr>
          <w:rFonts w:hint="default" w:ascii="Times New Roman" w:hAnsi="Times New Roman" w:cs="Times New Roman"/>
        </w:rPr>
      </w:pPr>
      <w:r>
        <w:rPr>
          <w:rFonts w:hint="eastAsia" w:ascii="宋体" w:hAnsi="宋体"/>
        </w:rPr>
        <w:t>3.</w:t>
      </w:r>
      <w:r>
        <w:rPr>
          <w:rFonts w:hint="default" w:ascii="Times New Roman" w:hAnsi="Times New Roman" w:cs="Times New Roman"/>
        </w:rPr>
        <w:t>SNMP网管协议，实现设备的集中网管、远程监控和维护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4.</w:t>
      </w:r>
      <w:r>
        <w:rPr>
          <w:rFonts w:hint="eastAsia" w:ascii="宋体" w:hAnsi="宋体"/>
          <w:lang w:val="en-US" w:eastAsia="zh-CN"/>
        </w:rPr>
        <w:t>标准SIP协议，完美兼容IMS/NGN平台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5.</w:t>
      </w:r>
      <w:r>
        <w:rPr>
          <w:rFonts w:hint="eastAsia" w:ascii="宋体" w:hAnsi="宋体"/>
          <w:lang w:val="en-US" w:eastAsia="zh-CN"/>
        </w:rPr>
        <w:t>维护接口丰富，支持telnet/syslog/web/电话配置等</w:t>
      </w:r>
    </w:p>
    <w:p>
      <w:pPr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6.</w:t>
      </w:r>
      <w:r>
        <w:rPr>
          <w:rFonts w:hint="eastAsia" w:ascii="Times New Roman" w:hAnsi="Times New Roman" w:cs="Times New Roman"/>
          <w:lang w:val="en-US" w:eastAsia="zh-CN"/>
        </w:rPr>
        <w:t>网络功能丰富，NAT/VLAN/QoS/防火墙等应用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Times New Roman" w:hAnsi="Times New Roman" w:cs="Times New Roman"/>
        </w:rPr>
        <w:t>7.</w:t>
      </w:r>
      <w:r>
        <w:rPr>
          <w:rFonts w:hint="eastAsia" w:ascii="Times New Roman" w:hAnsi="Times New Roman" w:cs="Times New Roman"/>
          <w:lang w:val="en-US" w:eastAsia="zh-CN"/>
        </w:rPr>
        <w:t xml:space="preserve">先进的语音处理技术 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8.</w:t>
      </w:r>
      <w:r>
        <w:rPr>
          <w:rFonts w:hint="eastAsia" w:ascii="宋体" w:hAnsi="宋体"/>
          <w:lang w:val="en-US" w:eastAsia="zh-CN"/>
        </w:rPr>
        <w:t>内部支持交换功能，一机双号</w:t>
      </w:r>
    </w:p>
    <w:p>
      <w:pPr>
        <w:pStyle w:val="9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四、技术规格</w:t>
      </w:r>
    </w:p>
    <w:tbl>
      <w:tblPr>
        <w:tblStyle w:val="10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7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shd w:val="clear" w:color="auto" w:fill="D9D9D9"/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</w:t>
            </w:r>
          </w:p>
        </w:tc>
        <w:tc>
          <w:tcPr>
            <w:tcW w:w="7150" w:type="dxa"/>
            <w:shd w:val="clear" w:color="auto" w:fill="D9D9D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HJ-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E800</w:t>
            </w: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IADⅡ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电源输入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输入：AC 100-240V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 xml:space="preserve">   DC 44-53.5V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功耗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闲置</w:t>
            </w:r>
            <w:r>
              <w:rPr>
                <w:rFonts w:hint="eastAsia" w:cs="Times New Roman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szCs w:val="21"/>
              </w:rPr>
              <w:t>W</w:t>
            </w:r>
            <w:r>
              <w:rPr>
                <w:rFonts w:hint="eastAsia" w:ascii="宋体" w:hAnsi="宋体" w:eastAsia="宋体" w:cs="宋体"/>
                <w:szCs w:val="21"/>
              </w:rPr>
              <w:t>/</w:t>
            </w:r>
            <w:r>
              <w:rPr>
                <w:rFonts w:hint="default" w:ascii="Times New Roman" w:hAnsi="Times New Roman" w:cs="Times New Roman"/>
                <w:szCs w:val="21"/>
              </w:rPr>
              <w:t>满载</w:t>
            </w:r>
            <w:r>
              <w:rPr>
                <w:rFonts w:hint="eastAsia" w:cs="Times New Roman"/>
                <w:szCs w:val="21"/>
                <w:lang w:eastAsia="zh-CN"/>
              </w:rPr>
              <w:t>：</w:t>
            </w:r>
            <w:r>
              <w:rPr>
                <w:rFonts w:hint="eastAsia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接口（</w:t>
            </w:r>
            <w:r>
              <w:rPr>
                <w:rFonts w:hint="eastAsia" w:cs="Times New Roman"/>
                <w:szCs w:val="21"/>
                <w:lang w:val="en-US" w:eastAsia="zh-CN"/>
              </w:rPr>
              <w:t>ETH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  <w:lang w:val="fr-FR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3个</w:t>
            </w:r>
            <w:r>
              <w:rPr>
                <w:rFonts w:hint="eastAsia" w:cs="Times New Roman"/>
                <w:szCs w:val="21"/>
                <w:lang w:val="en-US" w:eastAsia="zh-CN"/>
              </w:rPr>
              <w:t>ETH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口（100Mbps）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协议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SIP_v1（RFC254C）、v2（RFC3261）、SDP（RFC2327）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语音编码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G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.711 (a-law、u-law)，G.723</w:t>
            </w:r>
            <w:r>
              <w:rPr>
                <w:rFonts w:hint="eastAsia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G.729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传真编码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G.711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透传</w:t>
            </w:r>
            <w:r>
              <w:rPr>
                <w:rFonts w:hint="eastAsia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T.38传真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传真信号音检测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DTMF处理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RFC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47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33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RFC2833</w:t>
            </w:r>
            <w:r>
              <w:rPr>
                <w:rFonts w:hint="eastAsia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SIP INFO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In-band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（带内）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传输协议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UDP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TCP</w:t>
            </w:r>
            <w:r>
              <w:rPr>
                <w:rFonts w:hint="eastAsia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  <w:t>TLS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26"/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网络</w:t>
            </w:r>
            <w:r>
              <w:rPr>
                <w:rStyle w:val="26"/>
                <w:rFonts w:hint="default" w:ascii="Times New Roman" w:hAnsi="Times New Roman" w:eastAsia="宋体" w:cs="Times New Roman"/>
                <w:sz w:val="21"/>
                <w:szCs w:val="21"/>
              </w:rPr>
              <w:t>服务质量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支持QoS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网络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网络防火墙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ARP防火墙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MAC地址过滤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IP地址过滤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白名单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SIP协议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SIP安全传输层协议（TLS）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管理网页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HTTPS网页加密登陆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AES加密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SIP中继账号密码、配置文件加密导入导出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3方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eastAsia="zh-CN"/>
              </w:rPr>
              <w:t>会议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  <w:t>支持3方进行通话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盲转、询问转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支持电话呼叫拍叉转移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工作温度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-5～50℃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相对湿度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5～95%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非冷凝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981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尺寸（宽x高x厚）</w:t>
            </w:r>
          </w:p>
        </w:tc>
        <w:tc>
          <w:tcPr>
            <w:tcW w:w="7150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440mm×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Cs w:val="21"/>
              </w:rPr>
              <w:t>mm×44mm</w:t>
            </w:r>
          </w:p>
        </w:tc>
      </w:tr>
    </w:tbl>
    <w:p>
      <w:pPr>
        <w:pStyle w:val="9"/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9"/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五、应用方案</w:t>
      </w:r>
    </w:p>
    <w:p>
      <w:pPr>
        <w:spacing w:line="360" w:lineRule="auto"/>
        <w:jc w:val="left"/>
        <w:rPr>
          <w:b/>
        </w:rPr>
      </w:pPr>
      <w:r>
        <w:drawing>
          <wp:inline distT="0" distB="0" distL="114300" distR="114300">
            <wp:extent cx="5531485" cy="1426210"/>
            <wp:effectExtent l="0" t="0" r="1206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0"/>
        </w:numPr>
        <w:spacing w:before="0" w:after="0" w:line="360" w:lineRule="auto"/>
        <w:jc w:val="center"/>
      </w:pPr>
    </w:p>
    <w:sectPr>
      <w:headerReference r:id="rId3" w:type="default"/>
      <w:headerReference r:id="rId4" w:type="even"/>
      <w:footerReference r:id="rId5" w:type="even"/>
      <w:pgSz w:w="11906" w:h="16838"/>
      <w:pgMar w:top="1440" w:right="1800" w:bottom="1440" w:left="1800" w:header="567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before="120" w:after="120"/>
      <w:ind w:left="0" w:leftChars="0" w:firstLine="0" w:firstLineChars="0"/>
      <w:jc w:val="both"/>
    </w:pPr>
    <w:r>
      <w:rPr>
        <w:rFonts w:hint="eastAsia"/>
        <w:lang w:eastAsia="zh-CN"/>
      </w:rPr>
      <w:drawing>
        <wp:inline distT="0" distB="0" distL="114300" distR="114300">
          <wp:extent cx="1143635" cy="313055"/>
          <wp:effectExtent l="0" t="0" r="0" b="13335"/>
          <wp:docPr id="5" name="图片 5" descr="logo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_画板 1"/>
                  <pic:cNvPicPr>
                    <a:picLocks noChangeAspect="1"/>
                  </pic:cNvPicPr>
                </pic:nvPicPr>
                <pic:blipFill>
                  <a:blip r:embed="rId1"/>
                  <a:srcRect b="19576"/>
                  <a:stretch>
                    <a:fillRect/>
                  </a:stretch>
                </pic:blipFill>
                <pic:spPr>
                  <a:xfrm>
                    <a:off x="0" y="0"/>
                    <a:ext cx="1143635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HJ-E800IADΙ简介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ED"/>
    <w:rsid w:val="00060A38"/>
    <w:rsid w:val="000C2457"/>
    <w:rsid w:val="001063C3"/>
    <w:rsid w:val="001615ED"/>
    <w:rsid w:val="001D3C7F"/>
    <w:rsid w:val="001F3ACB"/>
    <w:rsid w:val="00312B87"/>
    <w:rsid w:val="0046500C"/>
    <w:rsid w:val="006F24EE"/>
    <w:rsid w:val="008204DF"/>
    <w:rsid w:val="00955BEA"/>
    <w:rsid w:val="00AE3330"/>
    <w:rsid w:val="00EF4806"/>
    <w:rsid w:val="08E84327"/>
    <w:rsid w:val="0AF04DF7"/>
    <w:rsid w:val="0BB71621"/>
    <w:rsid w:val="10D90374"/>
    <w:rsid w:val="14B430B7"/>
    <w:rsid w:val="1593426D"/>
    <w:rsid w:val="1748378F"/>
    <w:rsid w:val="1A7974AC"/>
    <w:rsid w:val="1D3331FA"/>
    <w:rsid w:val="20B147CB"/>
    <w:rsid w:val="24BD67CA"/>
    <w:rsid w:val="29064447"/>
    <w:rsid w:val="2B5413E7"/>
    <w:rsid w:val="2E0F1383"/>
    <w:rsid w:val="2FCE3CC8"/>
    <w:rsid w:val="301B718D"/>
    <w:rsid w:val="375C3F3E"/>
    <w:rsid w:val="3B030CD0"/>
    <w:rsid w:val="3D04092B"/>
    <w:rsid w:val="3D436353"/>
    <w:rsid w:val="3D66188F"/>
    <w:rsid w:val="446C50BE"/>
    <w:rsid w:val="464C5B3C"/>
    <w:rsid w:val="47237F17"/>
    <w:rsid w:val="481D6E79"/>
    <w:rsid w:val="51667E24"/>
    <w:rsid w:val="51E92FD3"/>
    <w:rsid w:val="53807460"/>
    <w:rsid w:val="54C95B60"/>
    <w:rsid w:val="625A6CC5"/>
    <w:rsid w:val="6A136D47"/>
    <w:rsid w:val="6BE755AE"/>
    <w:rsid w:val="72C55C32"/>
    <w:rsid w:val="73544F3A"/>
    <w:rsid w:val="7BA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tabs>
        <w:tab w:val="left" w:pos="170"/>
        <w:tab w:val="left" w:pos="425"/>
        <w:tab w:val="left" w:pos="859"/>
      </w:tabs>
      <w:spacing w:before="260" w:after="26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3 Char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9">
    <w:name w:val="封面横线"/>
    <w:basedOn w:val="1"/>
    <w:qFormat/>
    <w:uiPriority w:val="0"/>
    <w:pPr>
      <w:keepNext/>
      <w:keepLines/>
      <w:widowControl/>
      <w:pBdr>
        <w:bottom w:val="single" w:color="auto" w:sz="4" w:space="31"/>
      </w:pBdr>
      <w:tabs>
        <w:tab w:val="left" w:pos="1680"/>
      </w:tabs>
      <w:adjustRightInd w:val="0"/>
      <w:snapToGrid w:val="0"/>
      <w:ind w:left="800" w:leftChars="450"/>
      <w:jc w:val="left"/>
    </w:pPr>
    <w:rPr>
      <w:rFonts w:ascii="Arial" w:hAnsi="Arial" w:eastAsia="黑体" w:cs="Times New Roman"/>
      <w:b/>
      <w:bCs/>
      <w:kern w:val="44"/>
      <w:sz w:val="48"/>
      <w:szCs w:val="44"/>
    </w:rPr>
  </w:style>
  <w:style w:type="paragraph" w:customStyle="1" w:styleId="20">
    <w:name w:val="设备名称"/>
    <w:basedOn w:val="1"/>
    <w:qFormat/>
    <w:uiPriority w:val="0"/>
    <w:pPr>
      <w:keepNext/>
      <w:keepLines/>
      <w:widowControl/>
      <w:tabs>
        <w:tab w:val="left" w:pos="1680"/>
      </w:tabs>
      <w:adjustRightInd w:val="0"/>
      <w:snapToGrid w:val="0"/>
      <w:spacing w:beforeLines="100" w:afterLines="100" w:line="360" w:lineRule="auto"/>
      <w:ind w:left="450" w:leftChars="450"/>
      <w:jc w:val="left"/>
    </w:pPr>
    <w:rPr>
      <w:rFonts w:ascii="Arial" w:hAnsi="Arial" w:eastAsia="黑体" w:cs="Times New Roman"/>
      <w:b/>
      <w:bCs/>
      <w:kern w:val="44"/>
      <w:sz w:val="48"/>
      <w:szCs w:val="52"/>
    </w:rPr>
  </w:style>
  <w:style w:type="paragraph" w:customStyle="1" w:styleId="21">
    <w:name w:val="封面手册名称"/>
    <w:basedOn w:val="1"/>
    <w:qFormat/>
    <w:uiPriority w:val="0"/>
    <w:pPr>
      <w:keepLines/>
      <w:widowControl/>
      <w:adjustRightInd w:val="0"/>
      <w:snapToGrid w:val="0"/>
      <w:ind w:left="800" w:leftChars="450"/>
      <w:jc w:val="left"/>
    </w:pPr>
    <w:rPr>
      <w:rFonts w:ascii="Arial" w:hAnsi="Arial" w:eastAsia="黑体" w:cs="Times New Roman"/>
      <w:b/>
      <w:bCs/>
      <w:kern w:val="44"/>
      <w:sz w:val="52"/>
      <w:szCs w:val="44"/>
    </w:rPr>
  </w:style>
  <w:style w:type="paragraph" w:customStyle="1" w:styleId="22">
    <w:name w:val="手册版本"/>
    <w:basedOn w:val="1"/>
    <w:qFormat/>
    <w:uiPriority w:val="0"/>
    <w:pPr>
      <w:keepNext/>
      <w:keepLines/>
      <w:widowControl/>
      <w:tabs>
        <w:tab w:val="left" w:pos="1680"/>
      </w:tabs>
      <w:adjustRightInd w:val="0"/>
      <w:snapToGrid w:val="0"/>
      <w:spacing w:beforeLines="100" w:afterLines="100" w:line="360" w:lineRule="auto"/>
      <w:ind w:left="450" w:leftChars="450"/>
      <w:jc w:val="left"/>
    </w:pPr>
    <w:rPr>
      <w:rFonts w:ascii="Arial" w:hAnsi="Arial" w:eastAsia="黑体" w:cs="Times New Roman"/>
      <w:b/>
      <w:bCs/>
      <w:kern w:val="44"/>
      <w:sz w:val="28"/>
      <w:szCs w:val="44"/>
    </w:rPr>
  </w:style>
  <w:style w:type="paragraph" w:customStyle="1" w:styleId="23">
    <w:name w:val="声明细则2"/>
    <w:basedOn w:val="1"/>
    <w:qFormat/>
    <w:uiPriority w:val="0"/>
    <w:pPr>
      <w:keepLines/>
      <w:widowControl/>
      <w:adjustRightInd w:val="0"/>
      <w:snapToGrid w:val="0"/>
      <w:spacing w:beforeLines="100" w:afterLines="100" w:line="360" w:lineRule="auto"/>
      <w:ind w:left="800" w:leftChars="450"/>
      <w:jc w:val="left"/>
    </w:pPr>
    <w:rPr>
      <w:rFonts w:ascii="Arial" w:hAnsi="Arial" w:eastAsia="黑体" w:cs="Times New Roman"/>
      <w:sz w:val="32"/>
      <w:szCs w:val="24"/>
    </w:rPr>
  </w:style>
  <w:style w:type="paragraph" w:customStyle="1" w:styleId="24">
    <w:name w:val="奇数页眉"/>
    <w:basedOn w:val="25"/>
    <w:qFormat/>
    <w:uiPriority w:val="0"/>
    <w:pPr>
      <w:tabs>
        <w:tab w:val="center" w:pos="4153"/>
        <w:tab w:val="right" w:pos="8306"/>
        <w:tab w:val="right" w:pos="9345"/>
      </w:tabs>
      <w:jc w:val="right"/>
    </w:pPr>
  </w:style>
  <w:style w:type="paragraph" w:customStyle="1" w:styleId="25">
    <w:name w:val="偶数页眉"/>
    <w:basedOn w:val="8"/>
    <w:qFormat/>
    <w:uiPriority w:val="0"/>
    <w:pPr>
      <w:keepLines/>
      <w:widowControl/>
      <w:pBdr>
        <w:bottom w:val="single" w:color="auto" w:sz="4" w:space="1"/>
      </w:pBdr>
      <w:tabs>
        <w:tab w:val="right" w:pos="9345"/>
      </w:tabs>
      <w:adjustRightInd w:val="0"/>
      <w:spacing w:beforeLines="100" w:afterLines="100" w:line="360" w:lineRule="auto"/>
      <w:ind w:left="450" w:leftChars="450"/>
      <w:jc w:val="left"/>
    </w:pPr>
    <w:rPr>
      <w:rFonts w:ascii="Calibri" w:hAnsi="Calibri" w:eastAsia="Arial" w:cs="Times New Roman"/>
    </w:rPr>
  </w:style>
  <w:style w:type="character" w:customStyle="1" w:styleId="26">
    <w:name w:val="fontstyle01"/>
    <w:basedOn w:val="11"/>
    <w:qFormat/>
    <w:uiPriority w:val="0"/>
    <w:rPr>
      <w:rFonts w:ascii="华文细黑" w:hAnsi="华文细黑" w:eastAsia="华文细黑" w:cs="华文细黑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2016-04-27T03:05:00Z</dcterms:created>
  <dc:creator>微软用户</dc:creator>
  <cp:lastModifiedBy>丁建国-恒捷通信</cp:lastModifiedBy>
  <dcterms:modified xsi:type="dcterms:W3CDTF">2021-12-14T00:43:24Z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E8972672A3BA4FF887C14433D61C12D3</vt:lpwstr>
  </property>
</Properties>
</file>